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9A8" w:rsidRPr="00932078" w:rsidRDefault="00C229A8" w:rsidP="00C229A8">
      <w:pPr>
        <w:rPr>
          <w:b/>
          <w:color w:val="FF33CC"/>
          <w:sz w:val="28"/>
          <w:szCs w:val="28"/>
        </w:rPr>
      </w:pPr>
      <w:r w:rsidRPr="00932078">
        <w:rPr>
          <w:b/>
          <w:color w:val="FF33CC"/>
          <w:sz w:val="28"/>
          <w:szCs w:val="28"/>
        </w:rPr>
        <w:t>GROUP NO.: IV</w:t>
      </w:r>
    </w:p>
    <w:p w:rsidR="00C229A8" w:rsidRPr="00932078" w:rsidRDefault="00C229A8" w:rsidP="00C229A8">
      <w:pPr>
        <w:rPr>
          <w:b/>
          <w:color w:val="FF33CC"/>
          <w:sz w:val="28"/>
          <w:szCs w:val="28"/>
        </w:rPr>
      </w:pPr>
      <w:r w:rsidRPr="00932078">
        <w:rPr>
          <w:b/>
          <w:color w:val="FF33CC"/>
          <w:sz w:val="28"/>
          <w:szCs w:val="28"/>
        </w:rPr>
        <w:t>GROUP MEMBERS:</w:t>
      </w:r>
    </w:p>
    <w:p w:rsidR="00C229A8" w:rsidRPr="00932078" w:rsidRDefault="00C229A8" w:rsidP="00C229A8">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Allere</w:t>
      </w:r>
      <w:proofErr w:type="spellEnd"/>
      <w:r w:rsidRPr="00932078">
        <w:rPr>
          <w:rFonts w:ascii="Times New Roman" w:eastAsia="Times New Roman" w:hAnsi="Times New Roman" w:cs="Times New Roman"/>
          <w:color w:val="232323"/>
          <w:sz w:val="24"/>
          <w:szCs w:val="24"/>
        </w:rPr>
        <w:t>, Al Hubert</w:t>
      </w:r>
    </w:p>
    <w:p w:rsidR="00C229A8" w:rsidRPr="00932078" w:rsidRDefault="00C229A8" w:rsidP="00C229A8">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Anonas</w:t>
      </w:r>
      <w:proofErr w:type="spellEnd"/>
      <w:r w:rsidRPr="00932078">
        <w:rPr>
          <w:rFonts w:ascii="Times New Roman" w:eastAsia="Times New Roman" w:hAnsi="Times New Roman" w:cs="Times New Roman"/>
          <w:color w:val="232323"/>
          <w:sz w:val="24"/>
          <w:szCs w:val="24"/>
        </w:rPr>
        <w:t>, Samuel Joseph</w:t>
      </w:r>
    </w:p>
    <w:p w:rsidR="00C229A8" w:rsidRPr="00932078" w:rsidRDefault="00C229A8" w:rsidP="00C229A8">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Batu</w:t>
      </w:r>
      <w:proofErr w:type="spellEnd"/>
      <w:r w:rsidRPr="00932078">
        <w:rPr>
          <w:rFonts w:ascii="Times New Roman" w:eastAsia="Times New Roman" w:hAnsi="Times New Roman" w:cs="Times New Roman"/>
          <w:color w:val="232323"/>
          <w:sz w:val="24"/>
          <w:szCs w:val="24"/>
        </w:rPr>
        <w:t xml:space="preserve">, </w:t>
      </w:r>
      <w:proofErr w:type="spellStart"/>
      <w:r w:rsidRPr="00932078">
        <w:rPr>
          <w:rFonts w:ascii="Times New Roman" w:eastAsia="Times New Roman" w:hAnsi="Times New Roman" w:cs="Times New Roman"/>
          <w:color w:val="232323"/>
          <w:sz w:val="24"/>
          <w:szCs w:val="24"/>
        </w:rPr>
        <w:t>Pyl</w:t>
      </w:r>
      <w:proofErr w:type="spellEnd"/>
      <w:r w:rsidRPr="00932078">
        <w:rPr>
          <w:rFonts w:ascii="Times New Roman" w:eastAsia="Times New Roman" w:hAnsi="Times New Roman" w:cs="Times New Roman"/>
          <w:color w:val="232323"/>
          <w:sz w:val="24"/>
          <w:szCs w:val="24"/>
        </w:rPr>
        <w:t xml:space="preserve"> Jan</w:t>
      </w:r>
    </w:p>
    <w:p w:rsidR="00C229A8" w:rsidRPr="00932078" w:rsidRDefault="00C229A8" w:rsidP="00C229A8">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Cahoy</w:t>
      </w:r>
      <w:proofErr w:type="spellEnd"/>
      <w:r w:rsidRPr="00932078">
        <w:rPr>
          <w:rFonts w:ascii="Times New Roman" w:eastAsia="Times New Roman" w:hAnsi="Times New Roman" w:cs="Times New Roman"/>
          <w:color w:val="232323"/>
          <w:sz w:val="24"/>
          <w:szCs w:val="24"/>
        </w:rPr>
        <w:t xml:space="preserve">, Diana </w:t>
      </w:r>
      <w:proofErr w:type="spellStart"/>
      <w:r w:rsidRPr="00932078">
        <w:rPr>
          <w:rFonts w:ascii="Times New Roman" w:eastAsia="Times New Roman" w:hAnsi="Times New Roman" w:cs="Times New Roman"/>
          <w:color w:val="232323"/>
          <w:sz w:val="24"/>
          <w:szCs w:val="24"/>
        </w:rPr>
        <w:t>Maree</w:t>
      </w:r>
      <w:proofErr w:type="spellEnd"/>
    </w:p>
    <w:p w:rsidR="00C229A8" w:rsidRPr="00932078" w:rsidRDefault="00C229A8" w:rsidP="00C229A8">
      <w:pPr>
        <w:numPr>
          <w:ilvl w:val="0"/>
          <w:numId w:val="1"/>
        </w:numPr>
        <w:spacing w:after="0" w:line="313" w:lineRule="atLeast"/>
        <w:ind w:left="0"/>
        <w:rPr>
          <w:rFonts w:ascii="Times New Roman" w:eastAsia="Times New Roman" w:hAnsi="Times New Roman" w:cs="Times New Roman"/>
          <w:color w:val="232323"/>
          <w:sz w:val="24"/>
          <w:szCs w:val="24"/>
        </w:rPr>
      </w:pPr>
      <w:proofErr w:type="spellStart"/>
      <w:r w:rsidRPr="00932078">
        <w:rPr>
          <w:rFonts w:ascii="Times New Roman" w:eastAsia="Times New Roman" w:hAnsi="Times New Roman" w:cs="Times New Roman"/>
          <w:color w:val="232323"/>
          <w:sz w:val="24"/>
          <w:szCs w:val="24"/>
        </w:rPr>
        <w:t>Tunay</w:t>
      </w:r>
      <w:proofErr w:type="spellEnd"/>
      <w:r w:rsidRPr="00932078">
        <w:rPr>
          <w:rFonts w:ascii="Times New Roman" w:eastAsia="Times New Roman" w:hAnsi="Times New Roman" w:cs="Times New Roman"/>
          <w:color w:val="232323"/>
          <w:sz w:val="24"/>
          <w:szCs w:val="24"/>
        </w:rPr>
        <w:t>. Karen Faith</w:t>
      </w:r>
    </w:p>
    <w:p w:rsidR="00C229A8" w:rsidRDefault="00C229A8" w:rsidP="00C229A8">
      <w:pPr>
        <w:spacing w:after="0" w:line="313" w:lineRule="atLeast"/>
        <w:rPr>
          <w:rFonts w:ascii="Arial" w:eastAsia="Times New Roman" w:hAnsi="Arial" w:cs="Arial"/>
          <w:color w:val="232323"/>
          <w:sz w:val="19"/>
          <w:szCs w:val="19"/>
        </w:rPr>
      </w:pPr>
    </w:p>
    <w:p w:rsidR="00C229A8" w:rsidRPr="00932078" w:rsidRDefault="00C229A8" w:rsidP="00C229A8">
      <w:pPr>
        <w:rPr>
          <w:b/>
          <w:color w:val="FF33CC"/>
          <w:sz w:val="28"/>
          <w:szCs w:val="28"/>
        </w:rPr>
      </w:pPr>
      <w:r w:rsidRPr="00932078">
        <w:rPr>
          <w:b/>
          <w:color w:val="FF33CC"/>
          <w:sz w:val="28"/>
          <w:szCs w:val="28"/>
        </w:rPr>
        <w:t>OBJECTIVES:</w:t>
      </w:r>
    </w:p>
    <w:p w:rsidR="00C229A8" w:rsidRPr="00932078" w:rsidRDefault="00467151" w:rsidP="00A652C4">
      <w:pPr>
        <w:pStyle w:val="NoSpacing"/>
        <w:tabs>
          <w:tab w:val="left" w:pos="7260"/>
        </w:tabs>
        <w:rPr>
          <w:rFonts w:ascii="Times New Roman" w:hAnsi="Times New Roman" w:cs="Times New Roman"/>
          <w:sz w:val="24"/>
          <w:szCs w:val="24"/>
        </w:rPr>
      </w:pPr>
      <w:r>
        <w:rPr>
          <w:rFonts w:ascii="Times New Roman" w:hAnsi="Times New Roman" w:cs="Times New Roman"/>
          <w:sz w:val="24"/>
          <w:szCs w:val="24"/>
        </w:rPr>
        <w:t xml:space="preserve">1. </w:t>
      </w:r>
      <w:r w:rsidR="00A652C4">
        <w:rPr>
          <w:rFonts w:ascii="Times New Roman" w:hAnsi="Times New Roman" w:cs="Times New Roman"/>
          <w:sz w:val="24"/>
          <w:szCs w:val="24"/>
        </w:rPr>
        <w:t>To produce a good fruit wine</w:t>
      </w:r>
    </w:p>
    <w:p w:rsidR="00C229A8" w:rsidRPr="00932078" w:rsidRDefault="00A652C4" w:rsidP="00C229A8">
      <w:pPr>
        <w:pStyle w:val="NoSpacing"/>
        <w:rPr>
          <w:rFonts w:ascii="Times New Roman" w:hAnsi="Times New Roman" w:cs="Times New Roman"/>
          <w:sz w:val="24"/>
          <w:szCs w:val="24"/>
        </w:rPr>
      </w:pPr>
      <w:r>
        <w:rPr>
          <w:rFonts w:ascii="Times New Roman" w:hAnsi="Times New Roman" w:cs="Times New Roman"/>
          <w:sz w:val="24"/>
          <w:szCs w:val="24"/>
        </w:rPr>
        <w:t>2. To understand the process of wine making in light of organic chemistry’s concept(s) like how functional groups affect a certain substance’s characteristics</w:t>
      </w:r>
    </w:p>
    <w:p w:rsidR="00C229A8" w:rsidRPr="00932078" w:rsidRDefault="00A652C4" w:rsidP="00C229A8">
      <w:pPr>
        <w:pStyle w:val="NoSpacing"/>
        <w:rPr>
          <w:rFonts w:ascii="Times New Roman" w:hAnsi="Times New Roman" w:cs="Times New Roman"/>
          <w:sz w:val="24"/>
          <w:szCs w:val="24"/>
        </w:rPr>
      </w:pPr>
      <w:r>
        <w:rPr>
          <w:rFonts w:ascii="Times New Roman" w:hAnsi="Times New Roman" w:cs="Times New Roman"/>
          <w:sz w:val="24"/>
          <w:szCs w:val="24"/>
        </w:rPr>
        <w:t>3. To study how the yeast works to convert the sugars present in the fruit juice</w:t>
      </w:r>
      <w:r w:rsidR="00CF50D6">
        <w:rPr>
          <w:rFonts w:ascii="Times New Roman" w:hAnsi="Times New Roman" w:cs="Times New Roman"/>
          <w:sz w:val="24"/>
          <w:szCs w:val="24"/>
        </w:rPr>
        <w:t xml:space="preserve"> to alcohol</w:t>
      </w:r>
    </w:p>
    <w:p w:rsidR="00C229A8" w:rsidRPr="005136E7" w:rsidRDefault="00C229A8" w:rsidP="00C229A8">
      <w:pPr>
        <w:pStyle w:val="NoSpacing"/>
      </w:pPr>
    </w:p>
    <w:p w:rsidR="00C229A8" w:rsidRDefault="00C229A8" w:rsidP="00C229A8">
      <w:pPr>
        <w:rPr>
          <w:b/>
          <w:color w:val="FF33CC"/>
          <w:sz w:val="28"/>
          <w:szCs w:val="28"/>
        </w:rPr>
      </w:pPr>
      <w:r w:rsidRPr="00932078">
        <w:rPr>
          <w:b/>
          <w:color w:val="FF33CC"/>
          <w:sz w:val="28"/>
          <w:szCs w:val="28"/>
        </w:rPr>
        <w:t>MATERIALS/CHEMICALS</w:t>
      </w:r>
    </w:p>
    <w:p w:rsidR="00697564" w:rsidRPr="00697564" w:rsidRDefault="00697564" w:rsidP="00C229A8">
      <w:pPr>
        <w:rPr>
          <w:b/>
          <w:color w:val="FF33CC"/>
          <w:sz w:val="24"/>
          <w:szCs w:val="24"/>
        </w:rPr>
      </w:pPr>
      <w:r w:rsidRPr="00697564">
        <w:rPr>
          <w:b/>
          <w:color w:val="FF33CC"/>
          <w:sz w:val="24"/>
          <w:szCs w:val="24"/>
        </w:rPr>
        <w:t>MATERIALS</w:t>
      </w:r>
    </w:p>
    <w:p w:rsidR="00697564" w:rsidRPr="00F21C1B" w:rsidRDefault="00CF50D6" w:rsidP="0087396E">
      <w:pPr>
        <w:numPr>
          <w:ilvl w:val="0"/>
          <w:numId w:val="2"/>
        </w:numPr>
        <w:tabs>
          <w:tab w:val="clear" w:pos="360"/>
          <w:tab w:val="num" w:pos="426"/>
        </w:tabs>
        <w:spacing w:before="100" w:beforeAutospacing="1" w:after="100" w:afterAutospacing="1" w:line="240" w:lineRule="auto"/>
        <w:ind w:left="-284" w:firstLine="284"/>
        <w:rPr>
          <w:rFonts w:ascii="Times New Roman" w:eastAsia="Times New Roman" w:hAnsi="Times New Roman" w:cs="Times New Roman"/>
          <w:sz w:val="24"/>
          <w:szCs w:val="24"/>
        </w:rPr>
      </w:pPr>
      <w:r>
        <w:rPr>
          <w:rFonts w:ascii="Times New Roman" w:eastAsia="Times New Roman" w:hAnsi="Times New Roman" w:cs="Times New Roman"/>
          <w:sz w:val="24"/>
          <w:szCs w:val="24"/>
        </w:rPr>
        <w:t>juicer</w:t>
      </w:r>
    </w:p>
    <w:p w:rsidR="00697564" w:rsidRPr="00F21C1B" w:rsidRDefault="00CF50D6" w:rsidP="0087396E">
      <w:pPr>
        <w:numPr>
          <w:ilvl w:val="0"/>
          <w:numId w:val="2"/>
        </w:numPr>
        <w:tabs>
          <w:tab w:val="clear" w:pos="360"/>
          <w:tab w:val="num" w:pos="0"/>
          <w:tab w:val="num" w:pos="426"/>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knife</w:t>
      </w:r>
    </w:p>
    <w:p w:rsidR="00AB5574" w:rsidRDefault="0087396E" w:rsidP="00697564">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AB5574">
        <w:rPr>
          <w:rFonts w:ascii="Times New Roman" w:eastAsia="Times New Roman" w:hAnsi="Times New Roman" w:cs="Times New Roman"/>
          <w:sz w:val="24"/>
          <w:szCs w:val="24"/>
        </w:rPr>
        <w:t xml:space="preserve"> </w:t>
      </w:r>
      <w:r w:rsidR="00CF50D6">
        <w:rPr>
          <w:rFonts w:ascii="Times New Roman" w:eastAsia="Times New Roman" w:hAnsi="Times New Roman" w:cs="Times New Roman"/>
          <w:sz w:val="24"/>
          <w:szCs w:val="24"/>
        </w:rPr>
        <w:t>tablespoon</w:t>
      </w:r>
    </w:p>
    <w:p w:rsidR="00F253CE" w:rsidRDefault="00CF50D6" w:rsidP="00697564">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Plastic container</w:t>
      </w:r>
    </w:p>
    <w:p w:rsidR="00697564" w:rsidRPr="00AB5574" w:rsidRDefault="00CF50D6" w:rsidP="00697564">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Glass container</w:t>
      </w:r>
    </w:p>
    <w:p w:rsidR="007D62C8" w:rsidRPr="007D62C8" w:rsidRDefault="00697564" w:rsidP="007D62C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sidRPr="00AB5574">
        <w:rPr>
          <w:rFonts w:ascii="Times New Roman" w:eastAsia="Times New Roman" w:hAnsi="Times New Roman" w:cs="Times New Roman"/>
          <w:sz w:val="24"/>
          <w:szCs w:val="24"/>
        </w:rPr>
        <w:t xml:space="preserve"> </w:t>
      </w:r>
      <w:r w:rsidR="00CF50D6">
        <w:rPr>
          <w:rFonts w:ascii="Times New Roman" w:eastAsia="Times New Roman" w:hAnsi="Times New Roman" w:cs="Times New Roman"/>
          <w:sz w:val="24"/>
          <w:szCs w:val="24"/>
        </w:rPr>
        <w:t>Air-lock covers for the container</w:t>
      </w:r>
    </w:p>
    <w:p w:rsidR="00A266B6" w:rsidRPr="00697564" w:rsidRDefault="00A266B6" w:rsidP="00C229A8">
      <w:pPr>
        <w:rPr>
          <w:b/>
          <w:color w:val="FF33CC"/>
          <w:sz w:val="24"/>
          <w:szCs w:val="24"/>
        </w:rPr>
      </w:pPr>
      <w:r w:rsidRPr="00697564">
        <w:rPr>
          <w:b/>
          <w:color w:val="FF33CC"/>
          <w:sz w:val="24"/>
          <w:szCs w:val="24"/>
        </w:rPr>
        <w:t>INGREDIENTS</w:t>
      </w:r>
    </w:p>
    <w:p w:rsidR="00C229A8" w:rsidRPr="00F21C1B" w:rsidRDefault="00CF50D6" w:rsidP="00C229A8">
      <w:pPr>
        <w:numPr>
          <w:ilvl w:val="0"/>
          <w:numId w:val="2"/>
        </w:numPr>
        <w:tabs>
          <w:tab w:val="clear" w:pos="360"/>
          <w:tab w:val="num" w:pos="426"/>
        </w:tabs>
        <w:spacing w:before="100" w:beforeAutospacing="1" w:after="100" w:afterAutospacing="1" w:line="240" w:lineRule="auto"/>
        <w:ind w:left="-284" w:firstLine="284"/>
        <w:rPr>
          <w:rFonts w:ascii="Times New Roman" w:eastAsia="Times New Roman" w:hAnsi="Times New Roman" w:cs="Times New Roman"/>
          <w:sz w:val="24"/>
          <w:szCs w:val="24"/>
        </w:rPr>
      </w:pPr>
      <w:r>
        <w:rPr>
          <w:rFonts w:ascii="Times New Roman" w:eastAsia="Times New Roman" w:hAnsi="Times New Roman" w:cs="Times New Roman"/>
          <w:sz w:val="24"/>
          <w:szCs w:val="24"/>
        </w:rPr>
        <w:t>Pineapple fruit</w:t>
      </w:r>
    </w:p>
    <w:p w:rsidR="00C229A8" w:rsidRDefault="00CF50D6"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Water</w:t>
      </w:r>
    </w:p>
    <w:p w:rsidR="00CF50D6" w:rsidRDefault="00CF50D6"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Sugar</w:t>
      </w:r>
    </w:p>
    <w:p w:rsidR="00342068" w:rsidRPr="00F21C1B" w:rsidRDefault="00342068" w:rsidP="00C229A8">
      <w:pPr>
        <w:numPr>
          <w:ilvl w:val="0"/>
          <w:numId w:val="2"/>
        </w:numPr>
        <w:tabs>
          <w:tab w:val="num" w:pos="0"/>
        </w:tabs>
        <w:spacing w:before="100" w:beforeAutospacing="1" w:after="100" w:afterAutospacing="1" w:line="240" w:lineRule="auto"/>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Yeast</w:t>
      </w:r>
    </w:p>
    <w:p w:rsidR="00C229A8" w:rsidRDefault="00C229A8" w:rsidP="00C229A8">
      <w:pPr>
        <w:spacing w:after="0" w:line="313" w:lineRule="atLeast"/>
        <w:rPr>
          <w:rFonts w:ascii="Arial" w:eastAsia="Times New Roman" w:hAnsi="Arial" w:cs="Arial"/>
          <w:color w:val="232323"/>
          <w:sz w:val="19"/>
          <w:szCs w:val="19"/>
        </w:rPr>
      </w:pPr>
    </w:p>
    <w:p w:rsidR="00CD13F2" w:rsidRDefault="00CD13F2" w:rsidP="00C229A8">
      <w:pPr>
        <w:spacing w:after="0" w:line="313" w:lineRule="atLeast"/>
        <w:rPr>
          <w:rFonts w:ascii="Arial" w:eastAsia="Times New Roman" w:hAnsi="Arial" w:cs="Arial"/>
          <w:b/>
          <w:color w:val="FF33CC"/>
          <w:sz w:val="28"/>
          <w:szCs w:val="28"/>
        </w:rPr>
      </w:pPr>
    </w:p>
    <w:p w:rsidR="00C229A8" w:rsidRPr="00932078" w:rsidRDefault="00C229A8" w:rsidP="00C229A8">
      <w:pPr>
        <w:spacing w:after="0" w:line="313" w:lineRule="atLeast"/>
        <w:rPr>
          <w:rFonts w:ascii="Arial" w:eastAsia="Times New Roman" w:hAnsi="Arial" w:cs="Arial"/>
          <w:b/>
          <w:color w:val="FF33CC"/>
          <w:sz w:val="28"/>
          <w:szCs w:val="28"/>
        </w:rPr>
      </w:pPr>
      <w:r w:rsidRPr="00932078">
        <w:rPr>
          <w:rFonts w:ascii="Arial" w:eastAsia="Times New Roman" w:hAnsi="Arial" w:cs="Arial"/>
          <w:b/>
          <w:color w:val="FF33CC"/>
          <w:sz w:val="28"/>
          <w:szCs w:val="28"/>
        </w:rPr>
        <w:t>PROCEDURE:</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 xml:space="preserve">1. Extract the juice by mashing or crushing. Apply pressure when using fleshy and juicy fruits such as cashew and pineapple. With soft fruits, peel them and add water before extracting the juice. For citrus, squeeze out the juice either by hand or by presser. Boil with water all hard or dry fruits, such as guava and </w:t>
      </w:r>
      <w:proofErr w:type="spellStart"/>
      <w:r w:rsidRPr="005733D0">
        <w:rPr>
          <w:rFonts w:asciiTheme="minorHAnsi" w:hAnsiTheme="minorHAnsi" w:cstheme="minorHAnsi"/>
          <w:sz w:val="20"/>
          <w:szCs w:val="20"/>
        </w:rPr>
        <w:t>santol</w:t>
      </w:r>
      <w:proofErr w:type="spellEnd"/>
      <w:r w:rsidRPr="005733D0">
        <w:rPr>
          <w:rFonts w:asciiTheme="minorHAnsi" w:hAnsiTheme="minorHAnsi" w:cstheme="minorHAnsi"/>
          <w:sz w:val="20"/>
          <w:szCs w:val="20"/>
        </w:rPr>
        <w:t>.</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 xml:space="preserve">2. Filter or strain the juice to remove any solid particles. Add 200-300 </w:t>
      </w:r>
      <w:proofErr w:type="spellStart"/>
      <w:r w:rsidRPr="005733D0">
        <w:rPr>
          <w:rFonts w:asciiTheme="minorHAnsi" w:hAnsiTheme="minorHAnsi" w:cstheme="minorHAnsi"/>
          <w:sz w:val="20"/>
          <w:szCs w:val="20"/>
        </w:rPr>
        <w:t>ppm</w:t>
      </w:r>
      <w:proofErr w:type="spellEnd"/>
      <w:r w:rsidRPr="005733D0">
        <w:rPr>
          <w:rFonts w:asciiTheme="minorHAnsi" w:hAnsiTheme="minorHAnsi" w:cstheme="minorHAnsi"/>
          <w:sz w:val="20"/>
          <w:szCs w:val="20"/>
        </w:rPr>
        <w:t xml:space="preserve"> sodium or potassium </w:t>
      </w:r>
      <w:proofErr w:type="spellStart"/>
      <w:r w:rsidRPr="005733D0">
        <w:rPr>
          <w:rFonts w:asciiTheme="minorHAnsi" w:hAnsiTheme="minorHAnsi" w:cstheme="minorHAnsi"/>
          <w:sz w:val="20"/>
          <w:szCs w:val="20"/>
        </w:rPr>
        <w:t>metabusulfite</w:t>
      </w:r>
      <w:proofErr w:type="spellEnd"/>
      <w:r w:rsidRPr="005733D0">
        <w:rPr>
          <w:rFonts w:asciiTheme="minorHAnsi" w:hAnsiTheme="minorHAnsi" w:cstheme="minorHAnsi"/>
          <w:sz w:val="20"/>
          <w:szCs w:val="20"/>
        </w:rPr>
        <w:t xml:space="preserve"> to prevent contamination and browning. Place the treated juice in a sealed container and keep it for 24 hours. In case the </w:t>
      </w:r>
      <w:proofErr w:type="spellStart"/>
      <w:r w:rsidRPr="005733D0">
        <w:rPr>
          <w:rFonts w:asciiTheme="minorHAnsi" w:hAnsiTheme="minorHAnsi" w:cstheme="minorHAnsi"/>
          <w:sz w:val="20"/>
          <w:szCs w:val="20"/>
        </w:rPr>
        <w:t>metabisulfite</w:t>
      </w:r>
      <w:proofErr w:type="spellEnd"/>
      <w:r w:rsidRPr="005733D0">
        <w:rPr>
          <w:rFonts w:asciiTheme="minorHAnsi" w:hAnsiTheme="minorHAnsi" w:cstheme="minorHAnsi"/>
          <w:sz w:val="20"/>
          <w:szCs w:val="20"/>
        </w:rPr>
        <w:t xml:space="preserve"> solution is not available, simply boil the juice.</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lastRenderedPageBreak/>
        <w:t xml:space="preserve">3. Before fermenting, test the acid and sugar contents of the treated juicer or must. </w:t>
      </w:r>
      <w:proofErr w:type="gramStart"/>
      <w:r w:rsidRPr="005733D0">
        <w:rPr>
          <w:rFonts w:asciiTheme="minorHAnsi" w:hAnsiTheme="minorHAnsi" w:cstheme="minorHAnsi"/>
          <w:sz w:val="20"/>
          <w:szCs w:val="20"/>
        </w:rPr>
        <w:t>for</w:t>
      </w:r>
      <w:proofErr w:type="gramEnd"/>
      <w:r w:rsidRPr="005733D0">
        <w:rPr>
          <w:rFonts w:asciiTheme="minorHAnsi" w:hAnsiTheme="minorHAnsi" w:cstheme="minorHAnsi"/>
          <w:sz w:val="20"/>
          <w:szCs w:val="20"/>
        </w:rPr>
        <w:t xml:space="preserve"> testing acid content, use pH paper. To produce dry wines, set pH at 3-4. For sweet wines, use pH 3.5-5.5. Adjust pH with juice or citrus or unripe fruit, or dilute with water.</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 xml:space="preserve">To test sugar content, use the hand </w:t>
      </w:r>
      <w:proofErr w:type="spellStart"/>
      <w:r w:rsidRPr="005733D0">
        <w:rPr>
          <w:rFonts w:asciiTheme="minorHAnsi" w:hAnsiTheme="minorHAnsi" w:cstheme="minorHAnsi"/>
          <w:sz w:val="20"/>
          <w:szCs w:val="20"/>
        </w:rPr>
        <w:t>refractometer</w:t>
      </w:r>
      <w:proofErr w:type="spellEnd"/>
      <w:r w:rsidRPr="005733D0">
        <w:rPr>
          <w:rFonts w:asciiTheme="minorHAnsi" w:hAnsiTheme="minorHAnsi" w:cstheme="minorHAnsi"/>
          <w:sz w:val="20"/>
          <w:szCs w:val="20"/>
        </w:rPr>
        <w:t>. A reading of 20o B is good for dry wine and 25o for sweet wine.</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4. Add yeast to the must. Commercial dry-wine yeast starters can be used, but good results can be obtained with pure cultures of wine yeast in agar slants. Fleischman's or baker's yeast can be used, but it imparts a "bready" aroma and flavor to the wine.</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5. Stir the mixture thoroughly and transfer it to fermentation containers. Enamel, floss, wooden oak, earthenware, and plastic containers are suitable for winemaking. Wide-necked vessels are preferable for pulp-fermentation to facilitate removal of pulp and cleaning. Narrow-necked containers are best suited for juice fermentation and storage, since they can be sealed easily with a lock or rubber bung.</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6. Seal the fermentation container with a water valve or water bung. When bubbles form, it means that fermentation is going on. The rate at which gas bubbles through the bung indicates the rate of fermentation.</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Do not allow the temperature to drop below 19oC or exceed 28oC.</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7. After four or more weeks, the absence of gas indicates the end of the fermentation.</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8. Siphon the clear liquid into sterile bottles or oak barrels. In moving the jar, be careful not disturb the sediment. Fill the bottle or barrel with semi-clear wine 1.5-2.5 cm below the cover, so that only a minimum amount of air is allowed inside.</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 xml:space="preserve">9. Age the wine for one year or longer. Longer aging results in more mature and mellow wines. </w:t>
      </w:r>
      <w:proofErr w:type="gramStart"/>
      <w:r w:rsidRPr="005733D0">
        <w:rPr>
          <w:rFonts w:asciiTheme="minorHAnsi" w:hAnsiTheme="minorHAnsi" w:cstheme="minorHAnsi"/>
          <w:sz w:val="20"/>
          <w:szCs w:val="20"/>
        </w:rPr>
        <w:t>If sediments</w:t>
      </w:r>
      <w:r w:rsidR="00342068">
        <w:rPr>
          <w:rFonts w:asciiTheme="minorHAnsi" w:hAnsiTheme="minorHAnsi" w:cstheme="minorHAnsi"/>
          <w:sz w:val="20"/>
          <w:szCs w:val="20"/>
        </w:rPr>
        <w:t xml:space="preserve"> </w:t>
      </w:r>
      <w:r w:rsidRPr="005733D0">
        <w:rPr>
          <w:rFonts w:asciiTheme="minorHAnsi" w:hAnsiTheme="minorHAnsi" w:cstheme="minorHAnsi"/>
          <w:sz w:val="20"/>
          <w:szCs w:val="20"/>
        </w:rPr>
        <w:t>form, transfer wine into another bottle.</w:t>
      </w:r>
      <w:proofErr w:type="gramEnd"/>
    </w:p>
    <w:p w:rsidR="00B6540C" w:rsidRPr="005733D0" w:rsidRDefault="005F3401" w:rsidP="00B6540C">
      <w:pPr>
        <w:pStyle w:val="NormalWeb"/>
        <w:rPr>
          <w:rFonts w:asciiTheme="minorHAnsi" w:hAnsiTheme="minorHAnsi" w:cstheme="minorHAnsi"/>
          <w:sz w:val="20"/>
          <w:szCs w:val="20"/>
        </w:rPr>
      </w:pPr>
      <w:r>
        <w:rPr>
          <w:rFonts w:asciiTheme="minorHAnsi" w:hAnsiTheme="minorHAnsi" w:cstheme="minorHAnsi"/>
          <w:sz w:val="20"/>
          <w:szCs w:val="20"/>
        </w:rPr>
        <w:t>10. A</w:t>
      </w:r>
      <w:r w:rsidR="00B6540C" w:rsidRPr="005733D0">
        <w:rPr>
          <w:rFonts w:asciiTheme="minorHAnsi" w:hAnsiTheme="minorHAnsi" w:cstheme="minorHAnsi"/>
          <w:sz w:val="20"/>
          <w:szCs w:val="20"/>
        </w:rPr>
        <w:t xml:space="preserve">fter aging, the wine should be clear. When it is not, use clarifying agents, such as egg whites, gelatin, milk, </w:t>
      </w:r>
      <w:proofErr w:type="spellStart"/>
      <w:r w:rsidR="00B6540C" w:rsidRPr="005733D0">
        <w:rPr>
          <w:rFonts w:asciiTheme="minorHAnsi" w:hAnsiTheme="minorHAnsi" w:cstheme="minorHAnsi"/>
          <w:sz w:val="20"/>
          <w:szCs w:val="20"/>
        </w:rPr>
        <w:t>bentonite</w:t>
      </w:r>
      <w:proofErr w:type="spellEnd"/>
      <w:r w:rsidR="00B6540C" w:rsidRPr="005733D0">
        <w:rPr>
          <w:rFonts w:asciiTheme="minorHAnsi" w:hAnsiTheme="minorHAnsi" w:cstheme="minorHAnsi"/>
          <w:sz w:val="20"/>
          <w:szCs w:val="20"/>
        </w:rPr>
        <w:t xml:space="preserve"> or powdered charcoal (table 6). Add and stir the agent. Let it stand for 7-10 days, and filter the wine into clean, properly sterilized bottles. Seal bottles with cork.</w:t>
      </w:r>
    </w:p>
    <w:p w:rsidR="00B6540C" w:rsidRPr="005733D0" w:rsidRDefault="00B6540C" w:rsidP="00B6540C">
      <w:pPr>
        <w:pStyle w:val="NormalWeb"/>
        <w:rPr>
          <w:rFonts w:asciiTheme="minorHAnsi" w:hAnsiTheme="minorHAnsi" w:cstheme="minorHAnsi"/>
          <w:sz w:val="20"/>
          <w:szCs w:val="20"/>
        </w:rPr>
      </w:pPr>
      <w:r w:rsidRPr="005733D0">
        <w:rPr>
          <w:rFonts w:asciiTheme="minorHAnsi" w:hAnsiTheme="minorHAnsi" w:cstheme="minorHAnsi"/>
          <w:sz w:val="20"/>
          <w:szCs w:val="20"/>
        </w:rPr>
        <w:t>11. Store wine with drive-corks in horizontal position. Place the bottles in a cool, well-ventilated, and dark place.</w:t>
      </w:r>
    </w:p>
    <w:p w:rsidR="00C66C57" w:rsidRDefault="007D62C8"/>
    <w:p w:rsidR="00B6540C" w:rsidRPr="005733D0" w:rsidRDefault="00B6540C" w:rsidP="00B6540C">
      <w:pPr>
        <w:rPr>
          <w:rFonts w:cstheme="minorHAnsi"/>
          <w:sz w:val="20"/>
          <w:szCs w:val="20"/>
        </w:rPr>
      </w:pPr>
      <w:r w:rsidRPr="005733D0">
        <w:rPr>
          <w:rFonts w:cstheme="minorHAnsi"/>
          <w:sz w:val="20"/>
          <w:szCs w:val="20"/>
        </w:rPr>
        <w:t>Source: http://region10.dost.gov.ph/index.php?option=com_content&amp;task=view&amp;id=134&amp;Itemid=76</w:t>
      </w:r>
    </w:p>
    <w:p w:rsidR="005160D9" w:rsidRDefault="005160D9" w:rsidP="005160D9"/>
    <w:sectPr w:rsidR="005160D9" w:rsidSect="009C06D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0C75"/>
    <w:multiLevelType w:val="multilevel"/>
    <w:tmpl w:val="C7A463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07284"/>
    <w:multiLevelType w:val="multilevel"/>
    <w:tmpl w:val="27ECC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A71874"/>
    <w:multiLevelType w:val="multilevel"/>
    <w:tmpl w:val="AA7CC9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520F44C6"/>
    <w:multiLevelType w:val="hybridMultilevel"/>
    <w:tmpl w:val="2F58C7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29A8"/>
    <w:rsid w:val="000653CC"/>
    <w:rsid w:val="000C37DA"/>
    <w:rsid w:val="0017190D"/>
    <w:rsid w:val="001B3130"/>
    <w:rsid w:val="001F42EE"/>
    <w:rsid w:val="0021039E"/>
    <w:rsid w:val="00247035"/>
    <w:rsid w:val="002D5472"/>
    <w:rsid w:val="00342068"/>
    <w:rsid w:val="0039402A"/>
    <w:rsid w:val="003949CB"/>
    <w:rsid w:val="003E22D5"/>
    <w:rsid w:val="00466A18"/>
    <w:rsid w:val="00467151"/>
    <w:rsid w:val="00470D9E"/>
    <w:rsid w:val="004B3571"/>
    <w:rsid w:val="005160D9"/>
    <w:rsid w:val="005B7844"/>
    <w:rsid w:val="005F3401"/>
    <w:rsid w:val="00697564"/>
    <w:rsid w:val="007D62C8"/>
    <w:rsid w:val="0087396E"/>
    <w:rsid w:val="00874A06"/>
    <w:rsid w:val="009030F4"/>
    <w:rsid w:val="009178D0"/>
    <w:rsid w:val="009231E8"/>
    <w:rsid w:val="00947F05"/>
    <w:rsid w:val="009554EC"/>
    <w:rsid w:val="009C06D1"/>
    <w:rsid w:val="00A266B6"/>
    <w:rsid w:val="00A652C4"/>
    <w:rsid w:val="00AB5574"/>
    <w:rsid w:val="00B57CD0"/>
    <w:rsid w:val="00B6540C"/>
    <w:rsid w:val="00C206B4"/>
    <w:rsid w:val="00C229A8"/>
    <w:rsid w:val="00CD13F2"/>
    <w:rsid w:val="00CF50D6"/>
    <w:rsid w:val="00D573F5"/>
    <w:rsid w:val="00DA5852"/>
    <w:rsid w:val="00ED0ED2"/>
    <w:rsid w:val="00F25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9A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229A8"/>
  </w:style>
  <w:style w:type="paragraph" w:styleId="NoSpacing">
    <w:name w:val="No Spacing"/>
    <w:uiPriority w:val="1"/>
    <w:qFormat/>
    <w:rsid w:val="00C229A8"/>
    <w:pPr>
      <w:spacing w:after="0" w:line="240" w:lineRule="auto"/>
    </w:pPr>
    <w:rPr>
      <w:lang w:val="en-US"/>
    </w:rPr>
  </w:style>
  <w:style w:type="character" w:styleId="Hyperlink">
    <w:name w:val="Hyperlink"/>
    <w:basedOn w:val="DefaultParagraphFont"/>
    <w:uiPriority w:val="99"/>
    <w:unhideWhenUsed/>
    <w:rsid w:val="005160D9"/>
    <w:rPr>
      <w:color w:val="0000FF"/>
      <w:u w:val="single"/>
    </w:rPr>
  </w:style>
  <w:style w:type="paragraph" w:styleId="NormalWeb">
    <w:name w:val="Normal (Web)"/>
    <w:basedOn w:val="Normal"/>
    <w:uiPriority w:val="99"/>
    <w:semiHidden/>
    <w:unhideWhenUsed/>
    <w:rsid w:val="00B654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527</Words>
  <Characters>3010</Characters>
  <Application>Microsoft Office Word</Application>
  <DocSecurity>0</DocSecurity>
  <Lines>25</Lines>
  <Paragraphs>7</Paragraphs>
  <ScaleCrop>false</ScaleCrop>
  <Company>GAMER</Company>
  <LinksUpToDate>false</LinksUpToDate>
  <CharactersWithSpaces>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DX-USER</dc:creator>
  <cp:lastModifiedBy>Teresita</cp:lastModifiedBy>
  <cp:revision>11</cp:revision>
  <dcterms:created xsi:type="dcterms:W3CDTF">2010-10-29T01:35:00Z</dcterms:created>
  <dcterms:modified xsi:type="dcterms:W3CDTF">2010-10-29T01:40:00Z</dcterms:modified>
</cp:coreProperties>
</file>